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D9D2" w14:textId="4EDC8929" w:rsidR="0070639D" w:rsidRPr="002F734F" w:rsidRDefault="0070639D" w:rsidP="0070639D">
      <w:pPr>
        <w:rPr>
          <w:b/>
          <w:bCs/>
        </w:rPr>
      </w:pPr>
      <w:r>
        <w:rPr>
          <w:b/>
          <w:bCs/>
        </w:rPr>
        <w:t>INSTRUKCJA UŻYTKOWANIA I BEZPIECZEŃSTWA –</w:t>
      </w:r>
      <w:r w:rsidRPr="002F734F">
        <w:rPr>
          <w:b/>
          <w:bCs/>
        </w:rPr>
        <w:t xml:space="preserve"> Pędzelek do żelu FLAT z prostą końcówką (</w:t>
      </w:r>
      <w:r>
        <w:rPr>
          <w:b/>
          <w:bCs/>
        </w:rPr>
        <w:t>10</w:t>
      </w:r>
      <w:r w:rsidRPr="002F734F">
        <w:rPr>
          <w:b/>
          <w:bCs/>
        </w:rPr>
        <w:t xml:space="preserve"> mm x 6 mm)</w:t>
      </w:r>
    </w:p>
    <w:p w14:paraId="23A6513D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1769AE19">
          <v:rect id="_x0000_i1041" style="width:0;height:1.5pt" o:hralign="center" o:hrstd="t" o:hr="t" fillcolor="#a0a0a0" stroked="f"/>
        </w:pict>
      </w:r>
    </w:p>
    <w:p w14:paraId="3E87660E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1. Wprowadzenie</w:t>
      </w:r>
    </w:p>
    <w:p w14:paraId="6B62F934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Pędzelek do żelu FLAT z prostą końcówką to profesjonalne narzędzie przeznaczone do precyzyjnej aplikacji żelu podczas stylizacji paznokci. Produkt spełnia wymogi ogólnego bezpieczeństwa produktów, zgodnie z rozporządzeniem UE GPSR.</w:t>
      </w:r>
    </w:p>
    <w:p w14:paraId="4EFF4317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4C48BBAA">
          <v:rect id="_x0000_i1042" style="width:0;height:1.5pt" o:hralign="center" o:hrstd="t" o:hr="t" fillcolor="#a0a0a0" stroked="f"/>
        </w:pict>
      </w:r>
    </w:p>
    <w:p w14:paraId="31BDA54B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2. Przeznaczenie</w:t>
      </w:r>
    </w:p>
    <w:p w14:paraId="537B0337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Do profesjonalnej i domowej stylizacji paznokci przy pracy z żelami budującymi</w:t>
      </w:r>
      <w:r>
        <w:rPr>
          <w:b/>
          <w:bCs/>
        </w:rPr>
        <w:t xml:space="preserve"> i akrylożelami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Idealny do modelowania powierzchni żelu oraz nadawania pożądanego kształtu paznokciom.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Przeznaczony wyłącznie do użytku kosmetycznego.</w:t>
      </w:r>
    </w:p>
    <w:p w14:paraId="31372E12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1D5446A5">
          <v:rect id="_x0000_i1043" style="width:0;height:1.5pt" o:hralign="center" o:hrstd="t" o:hr="t" fillcolor="#a0a0a0" stroked="f"/>
        </w:pict>
      </w:r>
    </w:p>
    <w:p w14:paraId="2CEF4141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3. Specyfikacja techniczna</w:t>
      </w:r>
    </w:p>
    <w:p w14:paraId="71A736D9" w14:textId="77777777" w:rsidR="0070639D" w:rsidRPr="002F734F" w:rsidRDefault="0070639D" w:rsidP="0070639D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Rodzaj włosia: Syntetyczne, odporne na działanie preparatów chemicznych.</w:t>
      </w:r>
    </w:p>
    <w:p w14:paraId="36F013AD" w14:textId="77777777" w:rsidR="0070639D" w:rsidRPr="002F734F" w:rsidRDefault="0070639D" w:rsidP="0070639D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Kształt końcówki: Płaska (prosta końcówka).</w:t>
      </w:r>
    </w:p>
    <w:p w14:paraId="332F9C9B" w14:textId="47A3E37B" w:rsidR="0070639D" w:rsidRPr="002F734F" w:rsidRDefault="0070639D" w:rsidP="0070639D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 xml:space="preserve">Wymiary włosia: </w:t>
      </w:r>
      <w:r>
        <w:rPr>
          <w:b/>
          <w:bCs/>
        </w:rPr>
        <w:t>10</w:t>
      </w:r>
      <w:r w:rsidRPr="002F734F">
        <w:rPr>
          <w:b/>
          <w:bCs/>
        </w:rPr>
        <w:t xml:space="preserve"> mm (długość) x 6 mm (szerokość).</w:t>
      </w:r>
    </w:p>
    <w:p w14:paraId="4497A818" w14:textId="77777777" w:rsidR="0070639D" w:rsidRPr="002F734F" w:rsidRDefault="0070639D" w:rsidP="0070639D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Materiał rączki: Aluminium w kolorze biało-</w:t>
      </w:r>
      <w:r>
        <w:rPr>
          <w:b/>
          <w:bCs/>
        </w:rPr>
        <w:t>srebrnym</w:t>
      </w:r>
      <w:r w:rsidRPr="002F734F">
        <w:rPr>
          <w:b/>
          <w:bCs/>
        </w:rPr>
        <w:t>.</w:t>
      </w:r>
    </w:p>
    <w:p w14:paraId="09188CFE" w14:textId="77777777" w:rsidR="0070639D" w:rsidRPr="002F734F" w:rsidRDefault="0070639D" w:rsidP="0070639D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Osłonka: Zatyczka chroniąca przed uszkodzeniami mechanicznymi i utwardzeniem w świetle UV/LED.</w:t>
      </w:r>
    </w:p>
    <w:p w14:paraId="0DE5B1CF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4526F245">
          <v:rect id="_x0000_i1044" style="width:0;height:1.5pt" o:hralign="center" o:hrstd="t" o:hr="t" fillcolor="#a0a0a0" stroked="f"/>
        </w:pict>
      </w:r>
    </w:p>
    <w:p w14:paraId="3FE31B41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4. Zasady bezpiecznego użytkowania</w:t>
      </w:r>
    </w:p>
    <w:p w14:paraId="06996A47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Przed pierwszym użyciem:</w:t>
      </w:r>
    </w:p>
    <w:p w14:paraId="468EDB37" w14:textId="77777777" w:rsidR="0070639D" w:rsidRPr="002F734F" w:rsidRDefault="0070639D" w:rsidP="0070639D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Sprawdź stan pędzelka. Nie używaj, jeśli zauważysz uszkodzenia.</w:t>
      </w:r>
    </w:p>
    <w:p w14:paraId="717CBA60" w14:textId="77777777" w:rsidR="0070639D" w:rsidRPr="002F734F" w:rsidRDefault="0070639D" w:rsidP="0070639D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Dokładnie zdezynfekuj pędzelek przed użyciem.</w:t>
      </w:r>
    </w:p>
    <w:p w14:paraId="5906D635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Podczas użytkowania:</w:t>
      </w:r>
    </w:p>
    <w:p w14:paraId="7654874B" w14:textId="77777777" w:rsidR="0070639D" w:rsidRPr="002F734F" w:rsidRDefault="0070639D" w:rsidP="0070639D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Używaj pędzelka wyłącznie zgodnie z przeznaczeniem.</w:t>
      </w:r>
    </w:p>
    <w:p w14:paraId="23D7327F" w14:textId="77777777" w:rsidR="0070639D" w:rsidRPr="002F734F" w:rsidRDefault="0070639D" w:rsidP="0070639D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Unikaj kontaktu włosia z lampą UV/LED bez ochrony zatyczki.</w:t>
      </w:r>
    </w:p>
    <w:p w14:paraId="11B8FB7F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lastRenderedPageBreak/>
        <w:pict w14:anchorId="0229221A">
          <v:rect id="_x0000_i1045" style="width:0;height:1.5pt" o:hralign="center" o:hrstd="t" o:hr="t" fillcolor="#a0a0a0" stroked="f"/>
        </w:pict>
      </w:r>
    </w:p>
    <w:p w14:paraId="0094E3F3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5. Czyszczenie i konserwacja</w:t>
      </w:r>
    </w:p>
    <w:p w14:paraId="6AF98637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🧼</w:t>
      </w:r>
      <w:r w:rsidRPr="002F734F">
        <w:rPr>
          <w:b/>
          <w:bCs/>
        </w:rPr>
        <w:t xml:space="preserve"> Po każdym użyciu:</w:t>
      </w:r>
    </w:p>
    <w:p w14:paraId="019EDAE1" w14:textId="77777777" w:rsidR="0070639D" w:rsidRPr="002F734F" w:rsidRDefault="0070639D" w:rsidP="0070639D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Usuń resztki żelu przy pomocy dedykowanego cleanera.</w:t>
      </w:r>
    </w:p>
    <w:p w14:paraId="463FA229" w14:textId="77777777" w:rsidR="0070639D" w:rsidRPr="002F734F" w:rsidRDefault="0070639D" w:rsidP="0070639D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Przemyj włosie wodą z delikatnym detergentem.</w:t>
      </w:r>
    </w:p>
    <w:p w14:paraId="123CD01F" w14:textId="77777777" w:rsidR="0070639D" w:rsidRPr="002F734F" w:rsidRDefault="0070639D" w:rsidP="0070639D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Osusz pędzelek</w:t>
      </w:r>
      <w:r>
        <w:rPr>
          <w:b/>
          <w:bCs/>
        </w:rPr>
        <w:t>, zabepiecz bazą lub topem</w:t>
      </w:r>
      <w:r w:rsidRPr="002F734F">
        <w:rPr>
          <w:b/>
          <w:bCs/>
        </w:rPr>
        <w:t xml:space="preserve"> przechowuj w suchym miejscu z nałożoną zatyczką.</w:t>
      </w:r>
    </w:p>
    <w:p w14:paraId="4208F04E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7F0DFB89">
          <v:rect id="_x0000_i1046" style="width:0;height:1.5pt" o:hralign="center" o:hrstd="t" o:hr="t" fillcolor="#a0a0a0" stroked="f"/>
        </w:pict>
      </w:r>
    </w:p>
    <w:p w14:paraId="6BF7BF45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6. Środki ostrożności</w:t>
      </w:r>
    </w:p>
    <w:p w14:paraId="1A71993A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Przerwij użytkowanie w przypadku podrażnienia skóry.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Nie pozostawiaj p</w:t>
      </w:r>
      <w:r w:rsidRPr="002F734F">
        <w:rPr>
          <w:rFonts w:ascii="Aptos" w:hAnsi="Aptos" w:cs="Aptos"/>
          <w:b/>
          <w:bCs/>
        </w:rPr>
        <w:t>ę</w:t>
      </w:r>
      <w:r w:rsidRPr="002F734F">
        <w:rPr>
          <w:b/>
          <w:bCs/>
        </w:rPr>
        <w:t>dzelka w nas</w:t>
      </w:r>
      <w:r w:rsidRPr="002F734F">
        <w:rPr>
          <w:rFonts w:ascii="Aptos" w:hAnsi="Aptos" w:cs="Aptos"/>
          <w:b/>
          <w:bCs/>
        </w:rPr>
        <w:t>ł</w:t>
      </w:r>
      <w:r w:rsidRPr="002F734F">
        <w:rPr>
          <w:b/>
          <w:bCs/>
        </w:rPr>
        <w:t>onecznionym miejscu.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Chroni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 xml:space="preserve"> przed dzie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>mi.</w:t>
      </w:r>
    </w:p>
    <w:p w14:paraId="131013ED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5677AA89">
          <v:rect id="_x0000_i1047" style="width:0;height:1.5pt" o:hralign="center" o:hrstd="t" o:hr="t" fillcolor="#a0a0a0" stroked="f"/>
        </w:pict>
      </w:r>
    </w:p>
    <w:p w14:paraId="6AD91402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t>7. Odpowiedzialność środowiskowa</w:t>
      </w:r>
    </w:p>
    <w:p w14:paraId="24E17150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Produkt należy utylizować zgodnie z lokalnymi przepisami dotyczącymi gospodarki odpadami.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Długotrwałe użytkowanie dzięki odpornemu na zużycie włosiu syntetycznemu.</w:t>
      </w:r>
    </w:p>
    <w:p w14:paraId="77C4C2C8" w14:textId="77777777" w:rsidR="0070639D" w:rsidRPr="002F734F" w:rsidRDefault="0070639D" w:rsidP="0070639D">
      <w:pPr>
        <w:rPr>
          <w:b/>
          <w:bCs/>
        </w:rPr>
      </w:pPr>
      <w:r w:rsidRPr="002F734F">
        <w:rPr>
          <w:b/>
          <w:bCs/>
        </w:rPr>
        <w:pict w14:anchorId="47D62C9A">
          <v:rect id="_x0000_i1048" style="width:0;height:1.5pt" o:hralign="center" o:hrstd="t" o:hr="t" fillcolor="#a0a0a0" stroked="f"/>
        </w:pict>
      </w:r>
    </w:p>
    <w:p w14:paraId="52715FC0" w14:textId="77777777" w:rsidR="0070639D" w:rsidRPr="002F734F" w:rsidRDefault="0070639D" w:rsidP="0070639D">
      <w:pPr>
        <w:rPr>
          <w:b/>
          <w:bCs/>
        </w:rPr>
      </w:pPr>
      <w:r>
        <w:rPr>
          <w:b/>
          <w:bCs/>
        </w:rPr>
        <w:t>8</w:t>
      </w:r>
      <w:r w:rsidRPr="002F734F">
        <w:rPr>
          <w:b/>
          <w:bCs/>
        </w:rPr>
        <w:t>. Zgodność z przepisami</w:t>
      </w:r>
    </w:p>
    <w:p w14:paraId="62733492" w14:textId="77777777" w:rsidR="0070639D" w:rsidRPr="002F734F" w:rsidRDefault="0070639D" w:rsidP="0070639D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✔️</w:t>
      </w:r>
      <w:r w:rsidRPr="002F734F">
        <w:rPr>
          <w:b/>
          <w:bCs/>
        </w:rPr>
        <w:t xml:space="preserve"> Produkt spełnia wymogi bezpieczeństwa określone w rozporządzeniu UE GPSR </w:t>
      </w:r>
    </w:p>
    <w:p w14:paraId="1A6FF91D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5380981B">
          <v:rect id="_x0000_i1032" style="width:0;height:1.5pt" o:hralign="center" o:hrstd="t" o:hr="t" fillcolor="#a0a0a0" stroked="f"/>
        </w:pict>
      </w:r>
    </w:p>
    <w:p w14:paraId="6D53F68F" w14:textId="0E7000F4" w:rsidR="001F0868" w:rsidRPr="001F0868" w:rsidRDefault="0023728F" w:rsidP="001F0868">
      <w:pPr>
        <w:rPr>
          <w:b/>
          <w:bCs/>
        </w:rPr>
      </w:pPr>
      <w:r>
        <w:rPr>
          <w:b/>
          <w:bCs/>
        </w:rPr>
        <w:t>8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69F20187" w:rsidR="00D25E74" w:rsidRPr="00044F6E" w:rsidRDefault="001F0868" w:rsidP="0023728F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23728F" w:rsidRPr="0023728F">
        <w:lastRenderedPageBreak/>
        <w:t xml:space="preserve">Shanghai Chiyan Abrasives Co.,Ltd </w:t>
      </w:r>
      <w:r w:rsidR="0023728F">
        <w:br/>
      </w:r>
      <w:r w:rsidR="0023728F" w:rsidRPr="0023728F">
        <w:t>NO.1055 Pingcheng Road ,Jiading District</w:t>
      </w:r>
      <w:r w:rsidR="0023728F">
        <w:br/>
      </w:r>
      <w:r w:rsidR="0023728F" w:rsidRPr="0023728F">
        <w:t xml:space="preserve"> Shanghai,</w:t>
      </w:r>
      <w:r w:rsidR="0023728F">
        <w:t xml:space="preserve"> Chiny</w:t>
      </w:r>
      <w:r w:rsidR="009738E5"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87671"/>
    <w:multiLevelType w:val="multilevel"/>
    <w:tmpl w:val="62D8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C105A"/>
    <w:multiLevelType w:val="multilevel"/>
    <w:tmpl w:val="FC7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34ED8"/>
    <w:multiLevelType w:val="multilevel"/>
    <w:tmpl w:val="0C0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A1A96"/>
    <w:multiLevelType w:val="multilevel"/>
    <w:tmpl w:val="2F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43EF6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15E31"/>
    <w:multiLevelType w:val="multilevel"/>
    <w:tmpl w:val="90E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51FA7"/>
    <w:multiLevelType w:val="multilevel"/>
    <w:tmpl w:val="29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C12D0"/>
    <w:multiLevelType w:val="multilevel"/>
    <w:tmpl w:val="B07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B23AE"/>
    <w:multiLevelType w:val="multilevel"/>
    <w:tmpl w:val="1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E6DEA"/>
    <w:multiLevelType w:val="multilevel"/>
    <w:tmpl w:val="D77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B39E0"/>
    <w:multiLevelType w:val="multilevel"/>
    <w:tmpl w:val="0C2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21"/>
  </w:num>
  <w:num w:numId="2" w16cid:durableId="1683970780">
    <w:abstractNumId w:val="20"/>
  </w:num>
  <w:num w:numId="3" w16cid:durableId="992753194">
    <w:abstractNumId w:val="22"/>
  </w:num>
  <w:num w:numId="4" w16cid:durableId="2120945846">
    <w:abstractNumId w:val="0"/>
  </w:num>
  <w:num w:numId="5" w16cid:durableId="2000963619">
    <w:abstractNumId w:val="12"/>
  </w:num>
  <w:num w:numId="6" w16cid:durableId="1636763361">
    <w:abstractNumId w:val="2"/>
  </w:num>
  <w:num w:numId="7" w16cid:durableId="1259022482">
    <w:abstractNumId w:val="16"/>
  </w:num>
  <w:num w:numId="8" w16cid:durableId="456065281">
    <w:abstractNumId w:val="6"/>
  </w:num>
  <w:num w:numId="9" w16cid:durableId="798957368">
    <w:abstractNumId w:val="3"/>
  </w:num>
  <w:num w:numId="10" w16cid:durableId="288433483">
    <w:abstractNumId w:val="15"/>
  </w:num>
  <w:num w:numId="11" w16cid:durableId="1544321064">
    <w:abstractNumId w:val="23"/>
  </w:num>
  <w:num w:numId="12" w16cid:durableId="218134629">
    <w:abstractNumId w:val="18"/>
  </w:num>
  <w:num w:numId="13" w16cid:durableId="1198079618">
    <w:abstractNumId w:val="4"/>
  </w:num>
  <w:num w:numId="14" w16cid:durableId="586886108">
    <w:abstractNumId w:val="11"/>
  </w:num>
  <w:num w:numId="15" w16cid:durableId="1756391165">
    <w:abstractNumId w:val="8"/>
  </w:num>
  <w:num w:numId="16" w16cid:durableId="1540390872">
    <w:abstractNumId w:val="14"/>
  </w:num>
  <w:num w:numId="17" w16cid:durableId="1121650964">
    <w:abstractNumId w:val="13"/>
  </w:num>
  <w:num w:numId="18" w16cid:durableId="1439255148">
    <w:abstractNumId w:val="19"/>
  </w:num>
  <w:num w:numId="19" w16cid:durableId="471799869">
    <w:abstractNumId w:val="17"/>
  </w:num>
  <w:num w:numId="20" w16cid:durableId="1952203888">
    <w:abstractNumId w:val="5"/>
  </w:num>
  <w:num w:numId="21" w16cid:durableId="835920451">
    <w:abstractNumId w:val="9"/>
  </w:num>
  <w:num w:numId="22" w16cid:durableId="2013482001">
    <w:abstractNumId w:val="7"/>
  </w:num>
  <w:num w:numId="23" w16cid:durableId="1378823442">
    <w:abstractNumId w:val="24"/>
  </w:num>
  <w:num w:numId="24" w16cid:durableId="315913360">
    <w:abstractNumId w:val="10"/>
  </w:num>
  <w:num w:numId="25" w16cid:durableId="204173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3728F"/>
    <w:rsid w:val="002A4033"/>
    <w:rsid w:val="004E56B1"/>
    <w:rsid w:val="00505854"/>
    <w:rsid w:val="00691236"/>
    <w:rsid w:val="006928FC"/>
    <w:rsid w:val="0070639D"/>
    <w:rsid w:val="007619B0"/>
    <w:rsid w:val="00821389"/>
    <w:rsid w:val="00877EC9"/>
    <w:rsid w:val="00937460"/>
    <w:rsid w:val="009738E5"/>
    <w:rsid w:val="00B2597C"/>
    <w:rsid w:val="00C735D3"/>
    <w:rsid w:val="00C80BD2"/>
    <w:rsid w:val="00CA592E"/>
    <w:rsid w:val="00CF5904"/>
    <w:rsid w:val="00D25E74"/>
    <w:rsid w:val="00DB5213"/>
    <w:rsid w:val="00E60BD4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8</cp:revision>
  <dcterms:created xsi:type="dcterms:W3CDTF">2025-01-27T11:25:00Z</dcterms:created>
  <dcterms:modified xsi:type="dcterms:W3CDTF">2025-02-22T10:54:00Z</dcterms:modified>
</cp:coreProperties>
</file>