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72A6BAB">
          <v:rect id="_x0000_i1025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714DF3">
          <v:rect id="_x0000_i1026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Przeznaczony do wykonywania zdobień żelowych, hybrydowych, akrylowych oraz farbami do nail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12C81A0E">
          <v:rect id="_x0000_i1027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06554B5B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 xml:space="preserve">Długość włosia: </w:t>
      </w:r>
      <w:r w:rsidR="00EF4B3B">
        <w:rPr>
          <w:b/>
          <w:bCs/>
        </w:rPr>
        <w:t>1</w:t>
      </w:r>
      <w:r w:rsidRPr="009738E5">
        <w:rPr>
          <w:b/>
          <w:bCs/>
        </w:rPr>
        <w:t>5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9C3619">
          <v:rect id="_x0000_i1028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00D41A9A">
          <v:rect id="_x0000_i1029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Oczyść włosie pędzelka dedykowanym preparatem lub cleanerem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40D3E4A">
          <v:rect id="_x0000_i1030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B1B8D80">
          <v:rect id="_x0000_i1031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5B67E42D">
          <v:rect id="_x0000_i1032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>Jiangxi Zekun Factory Co.,Ltd</w:t>
      </w:r>
    </w:p>
    <w:p w14:paraId="42B59CE6" w14:textId="14792DBC" w:rsidR="00D25E74" w:rsidRPr="00044F6E" w:rsidRDefault="009738E5" w:rsidP="009738E5">
      <w:r>
        <w:t>Add: Room 2509, Building D, Ziyang Mingzhu Plaza, Ziyang Avenue, Qingshanhu District, Nanchang City, JiangXi</w:t>
      </w:r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A4033"/>
    <w:rsid w:val="004E56B1"/>
    <w:rsid w:val="004F2673"/>
    <w:rsid w:val="00505854"/>
    <w:rsid w:val="00691236"/>
    <w:rsid w:val="006928FC"/>
    <w:rsid w:val="007619B0"/>
    <w:rsid w:val="00877EC9"/>
    <w:rsid w:val="00937460"/>
    <w:rsid w:val="009738E5"/>
    <w:rsid w:val="00B2597C"/>
    <w:rsid w:val="00C80BD2"/>
    <w:rsid w:val="00CA592E"/>
    <w:rsid w:val="00CF5904"/>
    <w:rsid w:val="00D25E74"/>
    <w:rsid w:val="00DB5213"/>
    <w:rsid w:val="00EF4B3B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2025-02-21T09:30:00Z</dcterms:modified>
</cp:coreProperties>
</file>